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9DB7" w14:textId="77777777" w:rsidR="009B43EF" w:rsidRDefault="009B43EF">
      <w:pPr>
        <w:jc w:val="both"/>
        <w:rPr>
          <w:rFonts w:asciiTheme="majorHAnsi" w:hAnsiTheme="majorHAnsi"/>
          <w:sz w:val="28"/>
          <w:szCs w:val="28"/>
          <w:lang w:val="fr-FR"/>
        </w:rPr>
      </w:pPr>
    </w:p>
    <w:p w14:paraId="41E1EED6" w14:textId="77777777" w:rsidR="009B43EF" w:rsidRPr="00C1714B" w:rsidRDefault="009B43EF">
      <w:pPr>
        <w:jc w:val="both"/>
        <w:rPr>
          <w:rFonts w:ascii="Albertus Extra Bold" w:hAnsi="Albertus Extra Bold"/>
          <w:b/>
          <w:color w:val="C00000"/>
          <w:sz w:val="28"/>
          <w:szCs w:val="28"/>
          <w:lang w:val="fr-FR"/>
        </w:rPr>
      </w:pPr>
    </w:p>
    <w:p w14:paraId="368F1EC5" w14:textId="77777777" w:rsidR="00EE3294" w:rsidRDefault="007714CB" w:rsidP="00EE3294">
      <w:pPr>
        <w:tabs>
          <w:tab w:val="left" w:pos="3030"/>
        </w:tabs>
        <w:ind w:right="57"/>
        <w:jc w:val="both"/>
        <w:rPr>
          <w:b/>
          <w:bCs/>
          <w:color w:val="FF0000"/>
          <w:lang w:val="en-AU"/>
        </w:rPr>
      </w:pPr>
      <w:r>
        <w:rPr>
          <w:rFonts w:asciiTheme="majorHAnsi" w:hAnsiTheme="majorHAnsi"/>
          <w:color w:val="000000" w:themeColor="text1"/>
          <w:sz w:val="28"/>
          <w:szCs w:val="28"/>
          <w:lang w:val="en-US"/>
        </w:rPr>
        <w:t xml:space="preserve"> </w:t>
      </w:r>
      <w:r w:rsidR="00EE3294">
        <w:rPr>
          <w:rFonts w:ascii="Antique Olive" w:hAnsi="Antique Olive"/>
          <w:b/>
          <w:bCs/>
          <w:color w:val="FF0000"/>
          <w:sz w:val="36"/>
          <w:szCs w:val="36"/>
          <w:lang w:val="en-AU"/>
        </w:rPr>
        <w:t>YOUNG PEOPLE DISCOVER A NEW WAY TO COMMUNICATE</w:t>
      </w:r>
    </w:p>
    <w:p w14:paraId="2B9C40E9" w14:textId="77777777" w:rsidR="00EE3294" w:rsidRDefault="00EE3294" w:rsidP="00EE3294">
      <w:pPr>
        <w:tabs>
          <w:tab w:val="left" w:pos="3030"/>
        </w:tabs>
        <w:ind w:right="57"/>
        <w:jc w:val="both"/>
        <w:rPr>
          <w:rFonts w:ascii="Antique Olive" w:hAnsi="Antique Olive"/>
          <w:color w:val="7030A0"/>
          <w:sz w:val="36"/>
          <w:szCs w:val="36"/>
          <w:lang w:val="en-AU"/>
        </w:rPr>
      </w:pPr>
    </w:p>
    <w:p w14:paraId="24730037" w14:textId="77777777" w:rsidR="00EE3294" w:rsidRDefault="00EE3294" w:rsidP="00EE3294">
      <w:pPr>
        <w:tabs>
          <w:tab w:val="left" w:pos="3030"/>
        </w:tabs>
        <w:ind w:right="57"/>
        <w:jc w:val="both"/>
        <w:rPr>
          <w:lang w:val="en-AU"/>
        </w:rPr>
      </w:pPr>
      <w:r>
        <w:rPr>
          <w:rFonts w:ascii="Antique Olive" w:hAnsi="Antique Olive"/>
          <w:color w:val="0070C0"/>
          <w:sz w:val="36"/>
          <w:szCs w:val="36"/>
          <w:lang w:val="en-AU"/>
        </w:rPr>
        <w:t xml:space="preserve">                     DIGITAL CODES</w:t>
      </w:r>
    </w:p>
    <w:p w14:paraId="6ADC0217" w14:textId="77777777" w:rsidR="00EE3294" w:rsidRDefault="00EE3294" w:rsidP="00EE3294">
      <w:pPr>
        <w:tabs>
          <w:tab w:val="left" w:pos="3030"/>
        </w:tabs>
        <w:ind w:right="57"/>
        <w:jc w:val="both"/>
        <w:rPr>
          <w:lang w:val="en-AU"/>
        </w:rPr>
      </w:pPr>
      <w:r>
        <w:rPr>
          <w:rFonts w:ascii="Antique Olive" w:hAnsi="Antique Olive"/>
          <w:color w:val="7030A0"/>
          <w:sz w:val="36"/>
          <w:szCs w:val="36"/>
          <w:lang w:val="en-AU"/>
        </w:rPr>
        <w:t xml:space="preserve">                 </w:t>
      </w:r>
    </w:p>
    <w:p w14:paraId="15490A78" w14:textId="77777777" w:rsidR="00EE3294" w:rsidRDefault="00EE3294" w:rsidP="00EE3294">
      <w:pPr>
        <w:tabs>
          <w:tab w:val="left" w:pos="3030"/>
        </w:tabs>
        <w:ind w:right="57"/>
        <w:jc w:val="both"/>
        <w:rPr>
          <w:lang w:val="en-AU"/>
        </w:rPr>
      </w:pPr>
      <w:r>
        <w:rPr>
          <w:rFonts w:ascii="Antique Olive" w:hAnsi="Antique Olive"/>
          <w:color w:val="7030A0"/>
          <w:sz w:val="36"/>
          <w:szCs w:val="36"/>
          <w:lang w:val="en-AU"/>
        </w:rPr>
        <w:t xml:space="preserve">                             THE LANGUAGE OF ART</w:t>
      </w:r>
    </w:p>
    <w:p w14:paraId="2E235677" w14:textId="77777777" w:rsidR="00EE3294" w:rsidRDefault="00EE3294" w:rsidP="00EE3294">
      <w:pPr>
        <w:tabs>
          <w:tab w:val="left" w:pos="3030"/>
        </w:tabs>
        <w:ind w:right="57"/>
        <w:jc w:val="both"/>
        <w:rPr>
          <w:rFonts w:ascii="Antique Olive" w:hAnsi="Antique Olive"/>
          <w:color w:val="0070C0"/>
          <w:sz w:val="36"/>
          <w:szCs w:val="36"/>
          <w:lang w:val="en-AU"/>
        </w:rPr>
      </w:pPr>
    </w:p>
    <w:p w14:paraId="1CB8E7E7" w14:textId="2BCC1F8F" w:rsidR="00EE3294" w:rsidRPr="00A76E2D" w:rsidRDefault="00EE3294" w:rsidP="00EE3294">
      <w:pPr>
        <w:tabs>
          <w:tab w:val="left" w:pos="3030"/>
        </w:tabs>
        <w:ind w:right="57"/>
        <w:jc w:val="both"/>
        <w:rPr>
          <w:color w:val="00B050"/>
          <w:lang w:val="en-AU"/>
        </w:rPr>
      </w:pPr>
      <w:r w:rsidRPr="00A76E2D">
        <w:rPr>
          <w:rFonts w:ascii="Antique Olive" w:hAnsi="Antique Olive"/>
          <w:color w:val="00B050"/>
          <w:sz w:val="36"/>
          <w:szCs w:val="36"/>
          <w:lang w:val="en-AU"/>
        </w:rPr>
        <w:t xml:space="preserve">                                    THE LOGIC OF GAMES</w:t>
      </w:r>
    </w:p>
    <w:p w14:paraId="7CA54622" w14:textId="77777777" w:rsidR="00EE3294" w:rsidRDefault="00EE3294" w:rsidP="00EE3294">
      <w:pPr>
        <w:tabs>
          <w:tab w:val="left" w:pos="3030"/>
        </w:tabs>
        <w:ind w:right="57"/>
        <w:jc w:val="both"/>
        <w:rPr>
          <w:rFonts w:ascii="Antique Olive" w:hAnsi="Antique Olive"/>
          <w:color w:val="C00000"/>
          <w:sz w:val="36"/>
          <w:szCs w:val="36"/>
          <w:lang w:val="en-AU"/>
        </w:rPr>
      </w:pPr>
    </w:p>
    <w:p w14:paraId="39444EF6" w14:textId="77777777" w:rsidR="00EE3294" w:rsidRDefault="00EE3294" w:rsidP="00EE3294">
      <w:pPr>
        <w:tabs>
          <w:tab w:val="left" w:pos="3030"/>
        </w:tabs>
        <w:ind w:right="57"/>
        <w:rPr>
          <w:rFonts w:ascii="Albertus Medium" w:hAnsi="Albertus Medium"/>
          <w:color w:val="000000"/>
          <w:sz w:val="28"/>
          <w:szCs w:val="28"/>
          <w:lang w:val="en-AU"/>
        </w:rPr>
      </w:pPr>
    </w:p>
    <w:p w14:paraId="0C960C03" w14:textId="77777777" w:rsidR="00EE3294" w:rsidRPr="00EE3294" w:rsidRDefault="00EE3294" w:rsidP="00EE3294">
      <w:pPr>
        <w:tabs>
          <w:tab w:val="left" w:pos="3030"/>
        </w:tabs>
        <w:ind w:right="57"/>
        <w:jc w:val="both"/>
        <w:rPr>
          <w:b/>
          <w:bCs/>
          <w:color w:val="FF0000"/>
          <w:lang w:val="en-AU"/>
        </w:rPr>
      </w:pPr>
      <w:r w:rsidRPr="00EE3294">
        <w:rPr>
          <w:rFonts w:ascii="Albertus Medium" w:hAnsi="Albertus Medium"/>
          <w:b/>
          <w:bCs/>
          <w:color w:val="FF0000"/>
          <w:sz w:val="28"/>
          <w:szCs w:val="28"/>
          <w:lang w:val="en-AU"/>
        </w:rPr>
        <w:t>Dear friends!</w:t>
      </w:r>
    </w:p>
    <w:p w14:paraId="73577DFE" w14:textId="77777777" w:rsidR="00EE3294" w:rsidRDefault="00EE3294" w:rsidP="00EE3294">
      <w:pPr>
        <w:tabs>
          <w:tab w:val="left" w:pos="3030"/>
        </w:tabs>
        <w:ind w:right="57"/>
        <w:jc w:val="both"/>
        <w:rPr>
          <w:rFonts w:ascii="Albertus Medium" w:hAnsi="Albertus Medium"/>
          <w:color w:val="000000"/>
          <w:sz w:val="28"/>
          <w:szCs w:val="28"/>
          <w:lang w:val="en-AU"/>
        </w:rPr>
      </w:pPr>
    </w:p>
    <w:p w14:paraId="7E896E3C" w14:textId="77777777" w:rsidR="00EE3294" w:rsidRDefault="00EE3294" w:rsidP="00EE3294">
      <w:pPr>
        <w:spacing w:after="100" w:line="276" w:lineRule="auto"/>
        <w:jc w:val="both"/>
        <w:rPr>
          <w:lang w:val="en-AU"/>
        </w:rPr>
      </w:pPr>
      <w:r>
        <w:rPr>
          <w:rFonts w:ascii="Albertus Medium" w:hAnsi="Albertus Medium"/>
          <w:color w:val="000000"/>
          <w:sz w:val="28"/>
          <w:szCs w:val="28"/>
          <w:lang w:val="en-AU"/>
        </w:rPr>
        <w:t>I ask two teenagers which online programs they like the most. They immediately answer: listening to music, talking to friends, and playing games.  Art, interactivity, and games!  Some of the many activities that are part of any 24 hours of the digital generation.</w:t>
      </w:r>
    </w:p>
    <w:p w14:paraId="7956E276" w14:textId="77777777" w:rsidR="00EE3294" w:rsidRDefault="00EE3294" w:rsidP="00EE3294">
      <w:pPr>
        <w:spacing w:after="100" w:line="276" w:lineRule="auto"/>
        <w:jc w:val="both"/>
      </w:pPr>
      <w:r>
        <w:rPr>
          <w:rFonts w:ascii="Albertus Medium" w:hAnsi="Albertus Medium"/>
          <w:color w:val="000000"/>
          <w:sz w:val="28"/>
          <w:szCs w:val="28"/>
          <w:lang w:val="en-AU"/>
        </w:rPr>
        <w:t xml:space="preserve">A 9-year-old child holds a cell phone, stares at the screen, immediately recognises the symbols of the applications. She quickly moves her hands, touches the app symbol, moves, seeks interactivity.  She calls her father and they start playing games.  Games are part of the mental and social exercise of the new generations.  Games facilitate interactivity. They are associated with the dynamics of the human brain The brain has its logic, its way of recognising and codifying symbols and generating cognitive and emotional language. </w:t>
      </w:r>
    </w:p>
    <w:p w14:paraId="153AD403" w14:textId="77777777" w:rsidR="00EE3294" w:rsidRDefault="00EE3294" w:rsidP="00EE3294">
      <w:pPr>
        <w:spacing w:after="100" w:line="276" w:lineRule="auto"/>
        <w:jc w:val="both"/>
        <w:rPr>
          <w:lang w:val="en-AU"/>
        </w:rPr>
      </w:pPr>
      <w:r>
        <w:rPr>
          <w:rFonts w:ascii="Albertus Medium" w:hAnsi="Albertus Medium"/>
          <w:color w:val="000000"/>
          <w:sz w:val="28"/>
          <w:szCs w:val="28"/>
          <w:lang w:val="en-AU"/>
        </w:rPr>
        <w:t>A 12-year-old teenager takes a picture of a soccer game, edits it, puts a title on it, inserts a musical background, sends it to hundreds of friends on the networks. They like it, share it, socialise. The interactive world offers opportunities for creation and active participation.</w:t>
      </w:r>
    </w:p>
    <w:p w14:paraId="0CE43668" w14:textId="278DE148" w:rsidR="00EE3294" w:rsidRDefault="00EE3294" w:rsidP="00EE3294">
      <w:pPr>
        <w:spacing w:after="100" w:line="276" w:lineRule="auto"/>
        <w:jc w:val="both"/>
        <w:rPr>
          <w:lang w:val="en-AU"/>
        </w:rPr>
      </w:pPr>
      <w:r>
        <w:rPr>
          <w:rFonts w:ascii="Albertus Medium" w:hAnsi="Albertus Medium"/>
          <w:color w:val="000000"/>
          <w:sz w:val="28"/>
          <w:szCs w:val="28"/>
          <w:lang w:val="en-AU"/>
        </w:rPr>
        <w:t>A 1</w:t>
      </w:r>
      <w:r w:rsidR="006E21E0">
        <w:rPr>
          <w:rFonts w:ascii="Albertus Medium" w:hAnsi="Albertus Medium"/>
          <w:color w:val="000000"/>
          <w:sz w:val="28"/>
          <w:szCs w:val="28"/>
          <w:lang w:val="en-AU"/>
        </w:rPr>
        <w:t>8</w:t>
      </w:r>
      <w:r>
        <w:rPr>
          <w:rFonts w:ascii="Albertus Medium" w:hAnsi="Albertus Medium"/>
          <w:color w:val="000000"/>
          <w:sz w:val="28"/>
          <w:szCs w:val="28"/>
          <w:lang w:val="en-AU"/>
        </w:rPr>
        <w:t>-year-old is part of a musical group. He plays the guitar together with other musicians. They compose some songs, make arrangements, sing, record, and share them on the Internet and social networks. Arts like music, dance, theatre, poetry and painting are part of youth’s grammar today.</w:t>
      </w:r>
    </w:p>
    <w:p w14:paraId="2A07F9EA" w14:textId="77777777" w:rsidR="00EE3294" w:rsidRDefault="00EE3294" w:rsidP="00EE3294">
      <w:pPr>
        <w:spacing w:after="100" w:line="276" w:lineRule="auto"/>
        <w:jc w:val="both"/>
        <w:rPr>
          <w:lang w:val="en-AU"/>
        </w:rPr>
      </w:pPr>
      <w:r>
        <w:rPr>
          <w:rFonts w:ascii="Albertus Medium" w:hAnsi="Albertus Medium"/>
          <w:color w:val="000000"/>
          <w:sz w:val="28"/>
          <w:szCs w:val="28"/>
          <w:lang w:val="en-AU"/>
        </w:rPr>
        <w:lastRenderedPageBreak/>
        <w:t xml:space="preserve">Children and young people communicate through their digital codes associated with the arts. Music has its own code, language, and dynamics that encourage the expression of people's feelings and ideas. Theatre has its own logic, steps, actors' rhythms, timing, and moments of interactivity and collaborating in group work. </w:t>
      </w:r>
    </w:p>
    <w:p w14:paraId="0F0B6073" w14:textId="77777777" w:rsidR="00EE3294" w:rsidRDefault="00EE3294" w:rsidP="00EE3294">
      <w:pPr>
        <w:spacing w:after="100" w:line="276" w:lineRule="auto"/>
        <w:jc w:val="both"/>
        <w:rPr>
          <w:lang w:val="en-AU"/>
        </w:rPr>
      </w:pPr>
      <w:r>
        <w:rPr>
          <w:rFonts w:ascii="Albertus Medium" w:hAnsi="Albertus Medium"/>
          <w:color w:val="000000"/>
          <w:sz w:val="28"/>
          <w:szCs w:val="28"/>
          <w:lang w:val="en-AU"/>
        </w:rPr>
        <w:t xml:space="preserve">All the arts are languages and grammars that allow people to express what they have within and their worldview. Moreover, the arts facilitate and individual’s immersion in the universe of beauty, creative imagination, active involvement, and the joy of creating and sharing. </w:t>
      </w:r>
    </w:p>
    <w:p w14:paraId="427FD878" w14:textId="77777777" w:rsidR="00EE3294" w:rsidRDefault="00EE3294" w:rsidP="00EE3294">
      <w:pPr>
        <w:spacing w:after="100" w:line="276" w:lineRule="auto"/>
        <w:jc w:val="both"/>
      </w:pPr>
      <w:r>
        <w:rPr>
          <w:rFonts w:ascii="Albertus Medium" w:hAnsi="Albertus Medium"/>
          <w:color w:val="000000"/>
          <w:sz w:val="28"/>
          <w:szCs w:val="28"/>
          <w:lang w:val="en-AU"/>
        </w:rPr>
        <w:t>Evangelising the digital habitat requires taking a very attentive look at the power of the arts and the way young people organise and express their values and their commitment to others and the reality of their groups and communities. When a youth group has an experience of liturgical prayer, community commitment, and service to others, and expresses this commitment through art, this group makes its voice echo with originality and communicative appeal in social networks and the Internet. Art thus becomes a communicative channel to express the lives of young people in an attractive and creative way.</w:t>
      </w:r>
    </w:p>
    <w:p w14:paraId="3DA05261" w14:textId="77777777" w:rsidR="00EE3294" w:rsidRDefault="00EE3294" w:rsidP="00EE3294">
      <w:pPr>
        <w:spacing w:after="100" w:line="276" w:lineRule="auto"/>
        <w:jc w:val="both"/>
        <w:rPr>
          <w:lang w:val="en-AU"/>
        </w:rPr>
      </w:pPr>
      <w:r>
        <w:rPr>
          <w:rFonts w:ascii="Albertus Medium" w:hAnsi="Albertus Medium"/>
          <w:color w:val="000000"/>
          <w:sz w:val="28"/>
          <w:szCs w:val="28"/>
          <w:lang w:val="en-AU"/>
        </w:rPr>
        <w:t xml:space="preserve">Gaming is growing more and more. Educational games are part of human relationships, being together, creating challenges, encouraging educational discussion, expressing feelings, being with others. Games touch the imagination and feelings. They engage and create networks of human relationships. They foster times of self-giving and partnership.  </w:t>
      </w:r>
    </w:p>
    <w:p w14:paraId="4A852476" w14:textId="77777777" w:rsidR="00EE3294" w:rsidRDefault="00EE3294" w:rsidP="00EE3294">
      <w:pPr>
        <w:spacing w:after="100" w:line="276" w:lineRule="auto"/>
        <w:jc w:val="both"/>
        <w:rPr>
          <w:lang w:val="en-AU"/>
        </w:rPr>
      </w:pPr>
      <w:r>
        <w:rPr>
          <w:rFonts w:ascii="Albertus Medium" w:hAnsi="Albertus Medium"/>
          <w:color w:val="000000"/>
          <w:sz w:val="28"/>
          <w:szCs w:val="28"/>
          <w:lang w:val="en-AU"/>
        </w:rPr>
        <w:t>As part of his educational inventiveness, Don Bosco made use of the arts, especially music and theatre, to educate his young people in Valdocco. He knew from his experience that arts and sports encourage human development, open the young to creativity, facilitate human relationships, and contribute significantly to  educational and spiritual life.</w:t>
      </w:r>
    </w:p>
    <w:p w14:paraId="70D498CF" w14:textId="50EC7D94" w:rsidR="00EE3294" w:rsidRDefault="00EE3294" w:rsidP="00EE3294">
      <w:pPr>
        <w:spacing w:after="100" w:line="276" w:lineRule="auto"/>
        <w:jc w:val="both"/>
        <w:rPr>
          <w:rFonts w:ascii="Albertus Medium" w:hAnsi="Albertus Medium"/>
          <w:color w:val="000000"/>
          <w:sz w:val="28"/>
          <w:szCs w:val="28"/>
          <w:lang w:val="en-AU"/>
        </w:rPr>
      </w:pPr>
      <w:r>
        <w:rPr>
          <w:rFonts w:ascii="Albertus Medium" w:hAnsi="Albertus Medium"/>
          <w:color w:val="000000"/>
          <w:sz w:val="28"/>
          <w:szCs w:val="28"/>
          <w:lang w:val="en-AU"/>
        </w:rPr>
        <w:t>Educating and evangelising the digital habitat through arts and games is a great opportunity for all of us who believe in youth!</w:t>
      </w:r>
    </w:p>
    <w:p w14:paraId="1B9A7EEB" w14:textId="1103C348" w:rsidR="00A76E2D" w:rsidRDefault="00A76E2D" w:rsidP="00EE3294">
      <w:pPr>
        <w:spacing w:after="100" w:line="276" w:lineRule="auto"/>
        <w:jc w:val="both"/>
        <w:rPr>
          <w:rFonts w:ascii="Albertus Medium" w:hAnsi="Albertus Medium"/>
          <w:color w:val="000000"/>
          <w:sz w:val="28"/>
          <w:szCs w:val="28"/>
          <w:lang w:val="en-AU"/>
        </w:rPr>
      </w:pPr>
    </w:p>
    <w:p w14:paraId="586766B0" w14:textId="1DD7B258" w:rsidR="00A76E2D" w:rsidRDefault="00A76E2D" w:rsidP="00EE3294">
      <w:pPr>
        <w:spacing w:after="100" w:line="276" w:lineRule="auto"/>
        <w:jc w:val="both"/>
      </w:pPr>
      <w:r>
        <w:rPr>
          <w:rFonts w:ascii="Albertus Medium" w:hAnsi="Albertus Medium"/>
          <w:color w:val="000000"/>
          <w:sz w:val="28"/>
          <w:szCs w:val="28"/>
          <w:lang w:val="en-AU"/>
        </w:rPr>
        <w:t xml:space="preserve">                                                                                            Rome, 2</w:t>
      </w:r>
      <w:r w:rsidR="006E21E0">
        <w:rPr>
          <w:rFonts w:ascii="Albertus Medium" w:hAnsi="Albertus Medium"/>
          <w:color w:val="000000"/>
          <w:sz w:val="28"/>
          <w:szCs w:val="28"/>
          <w:lang w:val="en-AU"/>
        </w:rPr>
        <w:t>4</w:t>
      </w:r>
      <w:r>
        <w:rPr>
          <w:rFonts w:ascii="Albertus Medium" w:hAnsi="Albertus Medium"/>
          <w:color w:val="000000"/>
          <w:sz w:val="28"/>
          <w:szCs w:val="28"/>
          <w:lang w:val="en-AU"/>
        </w:rPr>
        <w:t xml:space="preserve"> June 2021</w:t>
      </w:r>
    </w:p>
    <w:p w14:paraId="26F72427" w14:textId="4B10DC05" w:rsidR="00EE3294" w:rsidRDefault="00EE3294" w:rsidP="00EE3294">
      <w:pPr>
        <w:spacing w:after="100" w:line="276" w:lineRule="auto"/>
        <w:jc w:val="both"/>
        <w:rPr>
          <w:rFonts w:ascii="Albertus Medium" w:hAnsi="Albertus Medium"/>
          <w:color w:val="000000"/>
          <w:sz w:val="28"/>
          <w:szCs w:val="28"/>
          <w:lang w:val="en-AU"/>
        </w:rPr>
      </w:pPr>
    </w:p>
    <w:p w14:paraId="60D58547" w14:textId="528BB389" w:rsidR="00A76E2D" w:rsidRDefault="00A76E2D" w:rsidP="00EE3294">
      <w:pPr>
        <w:spacing w:after="100" w:line="276" w:lineRule="auto"/>
        <w:jc w:val="both"/>
        <w:rPr>
          <w:rFonts w:ascii="Albertus Medium" w:hAnsi="Albertus Medium"/>
          <w:color w:val="000000"/>
          <w:sz w:val="28"/>
          <w:szCs w:val="28"/>
          <w:lang w:val="en-AU"/>
        </w:rPr>
      </w:pPr>
    </w:p>
    <w:p w14:paraId="7232B5D2" w14:textId="23AA8F62" w:rsidR="00EE3294" w:rsidRDefault="00A76E2D" w:rsidP="00EE3294">
      <w:pPr>
        <w:spacing w:after="100" w:line="276" w:lineRule="auto"/>
        <w:jc w:val="both"/>
        <w:rPr>
          <w:lang w:val="en-AU"/>
        </w:rPr>
      </w:pPr>
      <w:r>
        <w:rPr>
          <w:rFonts w:ascii="Albertus Medium" w:hAnsi="Albertus Medium"/>
          <w:color w:val="000000"/>
          <w:sz w:val="28"/>
          <w:szCs w:val="28"/>
          <w:lang w:val="en-AU"/>
        </w:rPr>
        <w:t xml:space="preserve">            </w:t>
      </w:r>
      <w:r w:rsidR="00EE3294">
        <w:rPr>
          <w:rFonts w:ascii="Albertus Medium" w:hAnsi="Albertus Medium"/>
          <w:color w:val="000000"/>
          <w:sz w:val="28"/>
          <w:szCs w:val="28"/>
          <w:lang w:val="en-AU"/>
        </w:rPr>
        <w:t>Fr Gildasio Mendes</w:t>
      </w:r>
    </w:p>
    <w:p w14:paraId="485D69B8" w14:textId="04A534F0" w:rsidR="00A76E2D" w:rsidRPr="00A76E2D" w:rsidRDefault="00A76E2D" w:rsidP="00A76E2D">
      <w:pPr>
        <w:spacing w:line="276" w:lineRule="auto"/>
        <w:jc w:val="both"/>
        <w:rPr>
          <w:rFonts w:ascii="Albertus Medium" w:hAnsi="Albertus Medium"/>
          <w:smallCaps/>
          <w:color w:val="000000"/>
          <w:sz w:val="26"/>
          <w:szCs w:val="26"/>
          <w:lang w:val="pt-BR"/>
        </w:rPr>
      </w:pPr>
      <w:r w:rsidRPr="007714CB">
        <w:rPr>
          <w:rFonts w:ascii="Albertus Medium" w:hAnsi="Albertus Medium"/>
          <w:smallCaps/>
          <w:color w:val="000000"/>
          <w:sz w:val="26"/>
          <w:szCs w:val="26"/>
          <w:lang w:val="pt-BR"/>
        </w:rPr>
        <w:t xml:space="preserve">   </w:t>
      </w:r>
      <w:r>
        <w:rPr>
          <w:rFonts w:asciiTheme="majorHAnsi" w:hAnsiTheme="majorHAnsi"/>
          <w:color w:val="000000" w:themeColor="text1"/>
          <w:sz w:val="28"/>
          <w:szCs w:val="28"/>
          <w:lang w:val="en-US"/>
        </w:rPr>
        <w:t xml:space="preserve">General Councillor for Social Communication </w:t>
      </w:r>
    </w:p>
    <w:p w14:paraId="1E762856" w14:textId="77777777" w:rsidR="00EE3294" w:rsidRDefault="00EE3294" w:rsidP="00EE3294">
      <w:pPr>
        <w:spacing w:after="100" w:line="276" w:lineRule="auto"/>
        <w:jc w:val="both"/>
        <w:rPr>
          <w:rFonts w:ascii="Albertus Medium" w:hAnsi="Albertus Medium"/>
          <w:color w:val="000000"/>
          <w:sz w:val="28"/>
          <w:szCs w:val="28"/>
          <w:lang w:val="pt-BR"/>
        </w:rPr>
      </w:pPr>
    </w:p>
    <w:p w14:paraId="76FB10BE" w14:textId="3E738BD1" w:rsidR="009B43EF" w:rsidRPr="007714CB" w:rsidRDefault="009B43EF" w:rsidP="007714CB">
      <w:pPr>
        <w:spacing w:line="276" w:lineRule="auto"/>
        <w:jc w:val="both"/>
        <w:rPr>
          <w:sz w:val="26"/>
          <w:szCs w:val="26"/>
          <w:lang w:val="en-US"/>
        </w:rPr>
      </w:pPr>
    </w:p>
    <w:sectPr w:rsidR="009B43EF" w:rsidRPr="007714CB">
      <w:footerReference w:type="default" r:id="rId7"/>
      <w:headerReference w:type="first" r:id="rId8"/>
      <w:footerReference w:type="first" r:id="rId9"/>
      <w:pgSz w:w="11906" w:h="16838"/>
      <w:pgMar w:top="568" w:right="1417" w:bottom="777" w:left="1417" w:header="568" w:footer="720"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A3E6" w14:textId="77777777" w:rsidR="000C6D23" w:rsidRDefault="000C6D23">
      <w:r>
        <w:separator/>
      </w:r>
    </w:p>
  </w:endnote>
  <w:endnote w:type="continuationSeparator" w:id="0">
    <w:p w14:paraId="476D2E9D" w14:textId="77777777" w:rsidR="000C6D23" w:rsidRDefault="000C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Extra Bold">
    <w:altName w:val="Calibri"/>
    <w:charset w:val="00"/>
    <w:family w:val="swiss"/>
    <w:pitch w:val="variable"/>
    <w:sig w:usb0="00000003" w:usb1="00000000" w:usb2="00000000" w:usb3="00000000" w:csb0="00000001" w:csb1="00000000"/>
  </w:font>
  <w:font w:name="Antique Olive">
    <w:altName w:val="Calibri"/>
    <w:charset w:val="00"/>
    <w:family w:val="swiss"/>
    <w:pitch w:val="variable"/>
    <w:sig w:usb0="00000003" w:usb1="00000000" w:usb2="00000000" w:usb3="00000000" w:csb0="00000001" w:csb1="00000000"/>
  </w:font>
  <w:font w:name="Albertus Medium">
    <w:altName w:val="Eras Medium IT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94D9" w14:textId="77777777" w:rsidR="009B43EF" w:rsidRDefault="0052772F">
    <w:pPr>
      <w:pStyle w:val="Pidipagina"/>
      <w:ind w:right="360"/>
    </w:pPr>
    <w:r>
      <w:rPr>
        <w:noProof/>
        <w:lang w:val="pt-BR" w:eastAsia="pt-BR"/>
      </w:rPr>
      <mc:AlternateContent>
        <mc:Choice Requires="wps">
          <w:drawing>
            <wp:anchor distT="0" distB="0" distL="0" distR="0" simplePos="0" relativeHeight="4" behindDoc="1" locked="0" layoutInCell="1" allowOverlap="1" wp14:anchorId="365804D3" wp14:editId="69BDDC28">
              <wp:simplePos x="0" y="0"/>
              <wp:positionH relativeFrom="margin">
                <wp:align>right</wp:align>
              </wp:positionH>
              <wp:positionV relativeFrom="paragraph">
                <wp:posOffset>635</wp:posOffset>
              </wp:positionV>
              <wp:extent cx="64770" cy="14605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506B740C" w14:textId="77777777" w:rsidR="009B43EF" w:rsidRDefault="0052772F">
                          <w:pPr>
                            <w:pStyle w:val="Pidipagina"/>
                          </w:pPr>
                          <w:r>
                            <w:rPr>
                              <w:rStyle w:val="Numeropagina"/>
                            </w:rPr>
                            <w:fldChar w:fldCharType="begin"/>
                          </w:r>
                          <w:r>
                            <w:rPr>
                              <w:rStyle w:val="Numeropagina"/>
                            </w:rPr>
                            <w:instrText>PAGE</w:instrText>
                          </w:r>
                          <w:r>
                            <w:rPr>
                              <w:rStyle w:val="Numeropagina"/>
                            </w:rPr>
                            <w:fldChar w:fldCharType="separate"/>
                          </w:r>
                          <w:r w:rsidR="003457F7">
                            <w:rPr>
                              <w:rStyle w:val="Numeropagina"/>
                              <w:noProof/>
                            </w:rPr>
                            <w:t>3</w:t>
                          </w:r>
                          <w:r>
                            <w:rPr>
                              <w:rStyle w:val="Numeropagina"/>
                            </w:rPr>
                            <w:fldChar w:fldCharType="end"/>
                          </w:r>
                        </w:p>
                      </w:txbxContent>
                    </wps:txbx>
                    <wps:bodyPr lIns="0" tIns="0" rIns="0" bIns="0">
                      <a:spAutoFit/>
                    </wps:bodyPr>
                  </wps:wsp>
                </a:graphicData>
              </a:graphic>
            </wp:anchor>
          </w:drawing>
        </mc:Choice>
        <mc:Fallback>
          <w:pict>
            <v:rect w14:anchorId="365804D3" id="Frame1" o:spid="_x0000_s1026" style="position:absolute;margin-left:-46.1pt;margin-top:.05pt;width:5.1pt;height:11.5pt;z-index:-5033164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3i0wEAAAoEAAAOAAAAZHJzL2Uyb0RvYy54bWysU9tu2zAMfR/QfxD03sjpsqIw4hTDihQD&#10;hq1Ytw+QZSkWoBsoNXb+fpTsuFv31KIvMkXxkDyH9PZ2tIYcJUTtXUPXq4oS6YTvtDs09Pev/eUN&#10;JTFx13HjnWzoSUZ6u7v4sB1CLa98700ngWASF+shNLRPKdSMRdFLy+PKB+nwUXmwPOEVDqwDPmB2&#10;a9hVVV2zwUMXwAsZI3rvpke6K/mVkiL9UCrKRExDsbdUTihnm0+22/L6ADz0Wsxt8Dd0Ybl2WHRJ&#10;dccTJ0+g/0tltQAfvUor4S3zSmkhCwdks65esHnseZCFC4oTwyJTfL+04vvxAYjuGvqREsctjmgP&#10;+FlnZYYQawx4DA8w3yKameaowOYvEiBjUfO0qCnHRAQ6rzfVDUou8GW9+bTZFLHZMzZATPfSW5KN&#10;hgLOqkjIj99iwnoYeg7JpZzfa2PKvIz7x4GB2cNyu1ODxUonI3OccT+lQoqlz+yIAg7tFwNk2gNc&#10;VGzzvA0lGQJyoMKCr8TOkIyWZf1eiV9Apb53acFb7TzkqUw8J3aZaBrbcR5P67sTjtN8dbgied3P&#10;BpyNdjaKDuHzU0JVi9g50wSfK+DClRnMP0fe6L/vJer5F979AQAA//8DAFBLAwQUAAYACAAAACEA&#10;kfaXcdkAAAADAQAADwAAAGRycy9kb3ducmV2LnhtbEyPQUvEMBCF74L/IYzgRdx0K8haO11E2Jsg&#10;Wz3obbYZm2ozKU12W/31pic9znuP974pt7Pr1YnH0HlBWK8yUCyNN520CK8vu+sNqBBJDPVeGOGb&#10;A2yr87OSCuMn2fOpjq1KJRIKQrAxDoXWobHsKKz8wJK8Dz86iukcW21GmlK563WeZbfaUSdpwdLA&#10;j5abr/roEHbPbx3Lj95f3W0m/9nk77V9GhAvL+aHe1CR5/gXhgU/oUOVmA7+KCaoHiE9EhdVLV6W&#10;gzog5Ddr0FWp/7NXvwAAAP//AwBQSwECLQAUAAYACAAAACEAtoM4kv4AAADhAQAAEwAAAAAAAAAA&#10;AAAAAAAAAAAAW0NvbnRlbnRfVHlwZXNdLnhtbFBLAQItABQABgAIAAAAIQA4/SH/1gAAAJQBAAAL&#10;AAAAAAAAAAAAAAAAAC8BAABfcmVscy8ucmVsc1BLAQItABQABgAIAAAAIQBRjI3i0wEAAAoEAAAO&#10;AAAAAAAAAAAAAAAAAC4CAABkcnMvZTJvRG9jLnhtbFBLAQItABQABgAIAAAAIQCR9pdx2QAAAAMB&#10;AAAPAAAAAAAAAAAAAAAAAC0EAABkcnMvZG93bnJldi54bWxQSwUGAAAAAAQABADzAAAAMwUAAAAA&#10;" filled="f" stroked="f">
              <v:textbox style="mso-fit-shape-to-text:t" inset="0,0,0,0">
                <w:txbxContent>
                  <w:p w14:paraId="506B740C" w14:textId="77777777" w:rsidR="009B43EF" w:rsidRDefault="0052772F">
                    <w:pPr>
                      <w:pStyle w:val="Pidipagina"/>
                    </w:pPr>
                    <w:r>
                      <w:rPr>
                        <w:rStyle w:val="Numeropagina"/>
                      </w:rPr>
                      <w:fldChar w:fldCharType="begin"/>
                    </w:r>
                    <w:r>
                      <w:rPr>
                        <w:rStyle w:val="Numeropagina"/>
                      </w:rPr>
                      <w:instrText>PAGE</w:instrText>
                    </w:r>
                    <w:r>
                      <w:rPr>
                        <w:rStyle w:val="Numeropagina"/>
                      </w:rPr>
                      <w:fldChar w:fldCharType="separate"/>
                    </w:r>
                    <w:r w:rsidR="003457F7">
                      <w:rPr>
                        <w:rStyle w:val="Numeropagina"/>
                        <w:noProof/>
                      </w:rPr>
                      <w:t>3</w:t>
                    </w:r>
                    <w:r>
                      <w:rPr>
                        <w:rStyle w:val="Numeropagina"/>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FB2D" w14:textId="77777777" w:rsidR="009B43EF" w:rsidRDefault="0052772F">
    <w:pPr>
      <w:pStyle w:val="Pidipagina"/>
      <w:jc w:val="center"/>
    </w:pPr>
    <w:r>
      <w:rPr>
        <w:rFonts w:ascii="Garamond" w:hAnsi="Garamond" w:cs="Arial"/>
        <w:color w:val="663300"/>
        <w:sz w:val="18"/>
        <w:szCs w:val="22"/>
        <w:lang w:val="it-IT"/>
      </w:rPr>
      <w:t xml:space="preserve">Sede Centrale Salesiana, Via Marsala, 42 - 00185 Roma – Italia - Tel. 06.4927221 - </w:t>
    </w:r>
    <w:hyperlink r:id="rId1">
      <w:r>
        <w:rPr>
          <w:rStyle w:val="Collegamentoipertestuale"/>
          <w:rFonts w:ascii="Garamond" w:hAnsi="Garamond"/>
          <w:sz w:val="16"/>
          <w:lang w:val="it-IT"/>
        </w:rPr>
        <w:t>www.sdb.org</w:t>
      </w:r>
    </w:hyperlink>
    <w:r>
      <w:rPr>
        <w:sz w:val="16"/>
      </w:rPr>
      <w:t xml:space="preserve"> </w:t>
    </w:r>
    <w:r>
      <w:rPr>
        <w:color w:val="002060"/>
        <w:sz w:val="16"/>
      </w:rPr>
      <w:t>– gmendes@sdb.org</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05BF" w14:textId="77777777" w:rsidR="000C6D23" w:rsidRDefault="000C6D23">
      <w:r>
        <w:separator/>
      </w:r>
    </w:p>
  </w:footnote>
  <w:footnote w:type="continuationSeparator" w:id="0">
    <w:p w14:paraId="44879EAE" w14:textId="77777777" w:rsidR="000C6D23" w:rsidRDefault="000C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75" w:type="dxa"/>
      <w:tblLook w:val="04A0" w:firstRow="1" w:lastRow="0" w:firstColumn="1" w:lastColumn="0" w:noHBand="0" w:noVBand="1"/>
    </w:tblPr>
    <w:tblGrid>
      <w:gridCol w:w="1949"/>
      <w:gridCol w:w="7549"/>
    </w:tblGrid>
    <w:tr w:rsidR="009B43EF" w14:paraId="176447FF" w14:textId="77777777">
      <w:trPr>
        <w:trHeight w:val="1412"/>
      </w:trPr>
      <w:tc>
        <w:tcPr>
          <w:tcW w:w="1949" w:type="dxa"/>
        </w:tcPr>
        <w:p w14:paraId="05EE4DA3" w14:textId="77777777" w:rsidR="009B43EF" w:rsidRDefault="0052772F">
          <w:pPr>
            <w:rPr>
              <w:rFonts w:ascii="Arial" w:hAnsi="Arial" w:cs="Arial"/>
              <w:sz w:val="32"/>
              <w:szCs w:val="22"/>
              <w:lang w:val="es-MX" w:eastAsia="it-IT"/>
            </w:rPr>
          </w:pPr>
          <w:r>
            <w:rPr>
              <w:noProof/>
              <w:lang w:val="pt-BR" w:eastAsia="pt-BR"/>
            </w:rPr>
            <mc:AlternateContent>
              <mc:Choice Requires="wps">
                <w:drawing>
                  <wp:anchor distT="0" distB="0" distL="0" distR="0" simplePos="0" relativeHeight="2" behindDoc="1" locked="0" layoutInCell="1" allowOverlap="1" wp14:anchorId="33B3CBA4" wp14:editId="139815A4">
                    <wp:simplePos x="0" y="0"/>
                    <wp:positionH relativeFrom="column">
                      <wp:posOffset>875030</wp:posOffset>
                    </wp:positionH>
                    <wp:positionV relativeFrom="paragraph">
                      <wp:posOffset>831850</wp:posOffset>
                    </wp:positionV>
                    <wp:extent cx="5038725" cy="9525"/>
                    <wp:effectExtent l="10160" t="14605" r="10160" b="15240"/>
                    <wp:wrapNone/>
                    <wp:docPr id="1" name="AutoShape 1"/>
                    <wp:cNvGraphicFramePr/>
                    <a:graphic xmlns:a="http://schemas.openxmlformats.org/drawingml/2006/main">
                      <a:graphicData uri="http://schemas.microsoft.com/office/word/2010/wordprocessingShape">
                        <wps:wsp>
                          <wps:cNvSpPr/>
                          <wps:spPr>
                            <a:xfrm flipV="1">
                              <a:off x="0" y="0"/>
                              <a:ext cx="5038200" cy="9000"/>
                            </a:xfrm>
                            <a:custGeom>
                              <a:avLst/>
                              <a:gdLst/>
                              <a:ahLst/>
                              <a:cxnLst/>
                              <a:rect l="l" t="t" r="r" b="b"/>
                              <a:pathLst>
                                <a:path w="21600" h="21600">
                                  <a:moveTo>
                                    <a:pt x="0" y="0"/>
                                  </a:moveTo>
                                  <a:lnTo>
                                    <a:pt x="21600" y="21600"/>
                                  </a:lnTo>
                                </a:path>
                              </a:pathLst>
                            </a:custGeom>
                            <a:noFill/>
                            <a:ln w="12600">
                              <a:solidFill>
                                <a:srgbClr val="974706"/>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6837292C" id="AutoShape 1" o:spid="_x0000_s1026" style="position:absolute;margin-left:68.9pt;margin-top:65.5pt;width:396.75pt;height:.75pt;flip:y;z-index:-50331647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8CHgIAANEEAAAOAAAAZHJzL2Uyb0RvYy54bWysVE1vEzEQvSPxHyzfyW4CpG2UTYWoygVB&#10;RQt3x2tnLflLtpNN/j0zs5ttKKciLquxZ+b5vXmZrG+PzrKDStkE3/D5rOZMeRla43cN//l0/+6a&#10;s1yEb4UNXjX8pDK/3bx9s+7jSi1CF2yrEgMQn1d9bHhXSlxVVZadciLPQlQekjokJwoc065qk+gB&#10;3dlqUdfLqg+pjSlIlTPc3g1JviF8rZUs37XOqjDbcOBW6Jvou8VvtVmL1S6J2Bk50hD/wMIJ4+HR&#10;CepOFMH2yfwF5YxMIQddZjK4KmhtpCINoGZev1Dz2ImoSAsMJ8dpTPn/wcpvh4fETAveceaFA4s+&#10;7Uugl9kcx9PHvIKqx/iQxlOGELUedXJMWxN/YTfegB52pOGepuGqY2ESLj/W76/BMc4k5G5qiACu&#10;GlCwV+5z+aKCw1gcvuYyWNOeI9GdI3n05zCBwWitJWsLZ2Bt4gys3Q7WRlGwD0ExZH3DF/Ml0ujO&#10;EeZcOKinQFXlhQKg+Jy1/rJqRAI9QzQIGmqgDR8kiRMJuLyU6cO9sZZ0Wo/U5gukhjRysKbFLB3S&#10;bvvZJnYQIPXm6sNVvRyH90dZCnvfnjnAw+jc4BVF5WQVoln/Q2mwnIwieDniD3sBiwvjOW8HUKYG&#10;LNTA55W9Ywt2K1rHV/ZPTfR+8GXqd8aHRGO4UIfhNrQn+q3SAGBvyINxx3ExL880pud/os1vAAAA&#10;//8DAFBLAwQUAAYACAAAACEAiY8psd8AAAALAQAADwAAAGRycy9kb3ducmV2LnhtbEyPS0/EMAyE&#10;70j8h8hI3Nj0wbM0XQGCI6p2F/G4ZRvTVjRO1aTdwq/HPcHNY4/G3+Tr2XZiwsG3jhTEqwgEUuVM&#10;S7WCl93T2TUIHzQZ3TlCBd/oYV0cH+U6M+5AG5y2oRYcQj7TCpoQ+kxKXzVotV+5Holvn26wOrAc&#10;amkGfeBw28kkii6l1S3xh0b3+NBg9bUdrYLnx7fElT4py9d4un8P4+5jc/6j1OnJfHcLIuAc/syw&#10;4DM6FMy0dyMZLzrW6RWjh2WIuRQ7btI4BbFfNskFyCKX/zsUvwAAAP//AwBQSwECLQAUAAYACAAA&#10;ACEAtoM4kv4AAADhAQAAEwAAAAAAAAAAAAAAAAAAAAAAW0NvbnRlbnRfVHlwZXNdLnhtbFBLAQIt&#10;ABQABgAIAAAAIQA4/SH/1gAAAJQBAAALAAAAAAAAAAAAAAAAAC8BAABfcmVscy8ucmVsc1BLAQIt&#10;ABQABgAIAAAAIQAd6i8CHgIAANEEAAAOAAAAAAAAAAAAAAAAAC4CAABkcnMvZTJvRG9jLnhtbFBL&#10;AQItABQABgAIAAAAIQCJjymx3wAAAAsBAAAPAAAAAAAAAAAAAAAAAHgEAABkcnMvZG93bnJldi54&#10;bWxQSwUGAAAAAAQABADzAAAAhAUAAAAA&#10;" path="m,l21600,21600e" filled="f" strokecolor="#974706" strokeweight=".35mm">
                    <v:path arrowok="t"/>
                  </v:shape>
                </w:pict>
              </mc:Fallback>
            </mc:AlternateContent>
          </w:r>
          <w:r>
            <w:rPr>
              <w:noProof/>
              <w:lang w:val="pt-BR" w:eastAsia="pt-BR"/>
            </w:rPr>
            <w:drawing>
              <wp:inline distT="0" distB="0" distL="0" distR="0" wp14:anchorId="4C82FDDC" wp14:editId="5851AD1F">
                <wp:extent cx="871220" cy="897255"/>
                <wp:effectExtent l="0" t="0" r="0" b="0"/>
                <wp:docPr id="2"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www.donboscofigline.it/wp-content/uploads/2010/09/logo_salesiani_don_bosco.png"/>
                        <pic:cNvPicPr>
                          <a:picLocks noChangeAspect="1" noChangeArrowheads="1"/>
                        </pic:cNvPicPr>
                      </pic:nvPicPr>
                      <pic:blipFill>
                        <a:blip r:embed="rId1"/>
                        <a:stretch>
                          <a:fillRect/>
                        </a:stretch>
                      </pic:blipFill>
                      <pic:spPr bwMode="auto">
                        <a:xfrm>
                          <a:off x="0" y="0"/>
                          <a:ext cx="871220" cy="897255"/>
                        </a:xfrm>
                        <a:prstGeom prst="rect">
                          <a:avLst/>
                        </a:prstGeom>
                      </pic:spPr>
                    </pic:pic>
                  </a:graphicData>
                </a:graphic>
              </wp:inline>
            </w:drawing>
          </w:r>
        </w:p>
      </w:tc>
      <w:tc>
        <w:tcPr>
          <w:tcW w:w="7548" w:type="dxa"/>
        </w:tcPr>
        <w:p w14:paraId="2225259B" w14:textId="77777777" w:rsidR="009B43EF" w:rsidRDefault="009B43EF">
          <w:pPr>
            <w:jc w:val="center"/>
            <w:rPr>
              <w:rFonts w:ascii="Garamond" w:hAnsi="Garamond" w:cs="Arial"/>
              <w:b/>
              <w:i/>
              <w:iCs/>
              <w:color w:val="663300"/>
              <w:sz w:val="18"/>
              <w:szCs w:val="22"/>
              <w:lang w:val="es-MX"/>
            </w:rPr>
          </w:pPr>
        </w:p>
        <w:p w14:paraId="0620786A" w14:textId="77777777" w:rsidR="009B43EF" w:rsidRDefault="009B43EF">
          <w:pPr>
            <w:rPr>
              <w:rFonts w:ascii="Garamond" w:hAnsi="Garamond" w:cs="Arial"/>
              <w:b/>
              <w:i/>
              <w:iCs/>
              <w:color w:val="663300"/>
              <w:sz w:val="16"/>
              <w:szCs w:val="16"/>
              <w:lang w:val="es-MX"/>
            </w:rPr>
          </w:pPr>
        </w:p>
        <w:p w14:paraId="26B82A77" w14:textId="77777777" w:rsidR="009B43EF" w:rsidRDefault="009B43EF">
          <w:pPr>
            <w:rPr>
              <w:rFonts w:ascii="Garamond" w:hAnsi="Garamond" w:cs="Arial"/>
              <w:b/>
              <w:i/>
              <w:iCs/>
              <w:color w:val="663300"/>
              <w:sz w:val="16"/>
              <w:szCs w:val="16"/>
              <w:lang w:val="es-MX"/>
            </w:rPr>
          </w:pPr>
        </w:p>
        <w:p w14:paraId="0241D44D" w14:textId="77777777" w:rsidR="009B43EF" w:rsidRPr="002278FB" w:rsidRDefault="0052772F">
          <w:pPr>
            <w:jc w:val="right"/>
            <w:rPr>
              <w:lang w:val="pt-BR"/>
            </w:rPr>
          </w:pPr>
          <w:r w:rsidRPr="002278FB">
            <w:rPr>
              <w:rFonts w:ascii="Garamond" w:hAnsi="Garamond" w:cs="Arial"/>
              <w:b/>
              <w:i/>
              <w:iCs/>
              <w:color w:val="663300"/>
              <w:sz w:val="24"/>
              <w:szCs w:val="22"/>
              <w:lang w:val="pt-BR"/>
            </w:rPr>
            <w:t>Fr Gildasio Dos Santos Mendes sdb</w:t>
          </w:r>
        </w:p>
        <w:p w14:paraId="327A42E0" w14:textId="77777777" w:rsidR="009B43EF" w:rsidRDefault="0052772F">
          <w:pPr>
            <w:jc w:val="right"/>
            <w:rPr>
              <w:color w:val="663300"/>
              <w:sz w:val="24"/>
              <w:szCs w:val="22"/>
              <w:lang w:val="en-AU"/>
            </w:rPr>
          </w:pPr>
          <w:r>
            <w:rPr>
              <w:color w:val="663300"/>
              <w:sz w:val="24"/>
              <w:szCs w:val="22"/>
              <w:lang w:val="en-AU"/>
            </w:rPr>
            <w:t>Councillor for Social Communication</w:t>
          </w:r>
        </w:p>
      </w:tc>
    </w:tr>
  </w:tbl>
  <w:p w14:paraId="7D2ACA17" w14:textId="77777777" w:rsidR="009B43EF" w:rsidRDefault="009B43E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EF"/>
    <w:rsid w:val="000506D1"/>
    <w:rsid w:val="000C6D23"/>
    <w:rsid w:val="000F3A7C"/>
    <w:rsid w:val="002278FB"/>
    <w:rsid w:val="003457F7"/>
    <w:rsid w:val="00423E57"/>
    <w:rsid w:val="004A02DE"/>
    <w:rsid w:val="004D11D7"/>
    <w:rsid w:val="0052772F"/>
    <w:rsid w:val="005F2ADB"/>
    <w:rsid w:val="0068013E"/>
    <w:rsid w:val="006E1E1C"/>
    <w:rsid w:val="006E21E0"/>
    <w:rsid w:val="007714CB"/>
    <w:rsid w:val="008E13C2"/>
    <w:rsid w:val="009B43EF"/>
    <w:rsid w:val="00A76E2D"/>
    <w:rsid w:val="00AB5E32"/>
    <w:rsid w:val="00B0720E"/>
    <w:rsid w:val="00BA0477"/>
    <w:rsid w:val="00BF5221"/>
    <w:rsid w:val="00C1714B"/>
    <w:rsid w:val="00D037BF"/>
    <w:rsid w:val="00DB0468"/>
    <w:rsid w:val="00DC3C79"/>
    <w:rsid w:val="00E146F9"/>
    <w:rsid w:val="00EE3294"/>
    <w:rsid w:val="00F66AF9"/>
    <w:rsid w:val="00FA4EA3"/>
    <w:rsid w:val="00FB036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7E90"/>
  <w15:docId w15:val="{6ABF5F0B-32EE-467F-AC89-E14BE809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link w:val="Titolo2Caratter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9D36AC"/>
  </w:style>
  <w:style w:type="character" w:customStyle="1" w:styleId="PidipaginaCarattere">
    <w:name w:val="Piè di pagina Carattere"/>
    <w:basedOn w:val="Carpredefinitoparagrafo"/>
    <w:link w:val="Pidipagina"/>
    <w:uiPriority w:val="99"/>
    <w:qFormat/>
    <w:rsid w:val="005057D6"/>
  </w:style>
  <w:style w:type="character" w:styleId="Rimandocommento">
    <w:name w:val="annotation reference"/>
    <w:basedOn w:val="Carpredefinitoparagrafo"/>
    <w:qFormat/>
    <w:rsid w:val="00EA6CB5"/>
    <w:rPr>
      <w:sz w:val="16"/>
      <w:szCs w:val="16"/>
    </w:rPr>
  </w:style>
  <w:style w:type="character" w:customStyle="1" w:styleId="TestocommentoCarattere">
    <w:name w:val="Testo commento Carattere"/>
    <w:basedOn w:val="Carpredefinitoparagrafo"/>
    <w:link w:val="Testocommento"/>
    <w:qFormat/>
    <w:rsid w:val="00EA6CB5"/>
  </w:style>
  <w:style w:type="character" w:customStyle="1" w:styleId="SoggettocommentoCarattere">
    <w:name w:val="Soggetto commento Carattere"/>
    <w:basedOn w:val="TestocommentoCarattere"/>
    <w:link w:val="Soggettocommento"/>
    <w:qFormat/>
    <w:rsid w:val="00EA6CB5"/>
    <w:rPr>
      <w:b/>
      <w:bCs/>
    </w:rPr>
  </w:style>
  <w:style w:type="character" w:customStyle="1" w:styleId="TestonotaapidipaginaCarattere">
    <w:name w:val="Testo nota a piè di pagina Carattere"/>
    <w:basedOn w:val="Carpredefinitoparagrafo"/>
    <w:link w:val="Testonotaapidipagina"/>
    <w:uiPriority w:val="99"/>
    <w:qFormat/>
    <w:rsid w:val="0011094F"/>
  </w:style>
  <w:style w:type="character" w:customStyle="1" w:styleId="FootnoteCharacters">
    <w:name w:val="Footnote Characters"/>
    <w:basedOn w:val="Carpredefinitoparagrafo"/>
    <w:uiPriority w:val="99"/>
    <w:qFormat/>
    <w:rsid w:val="0011094F"/>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4911BB"/>
    <w:rPr>
      <w:color w:val="0000FF"/>
      <w:u w:val="single"/>
    </w:rPr>
  </w:style>
  <w:style w:type="character" w:customStyle="1" w:styleId="IntestazioneCarattere">
    <w:name w:val="Intestazione Carattere"/>
    <w:basedOn w:val="Carpredefinitoparagrafo"/>
    <w:link w:val="Intestazione"/>
    <w:uiPriority w:val="99"/>
    <w:qFormat/>
    <w:rsid w:val="004911BB"/>
    <w:rPr>
      <w:lang w:val="de-DE" w:eastAsia="de-DE"/>
    </w:rPr>
  </w:style>
  <w:style w:type="character" w:styleId="Enfasicorsivo">
    <w:name w:val="Emphasis"/>
    <w:basedOn w:val="Carpredefinitoparagrafo"/>
    <w:uiPriority w:val="20"/>
    <w:qFormat/>
    <w:rsid w:val="008E45D1"/>
    <w:rPr>
      <w:i/>
      <w:iCs/>
    </w:rPr>
  </w:style>
  <w:style w:type="character" w:customStyle="1" w:styleId="apple-converted-space">
    <w:name w:val="apple-converted-space"/>
    <w:basedOn w:val="Carpredefinitoparagrafo"/>
    <w:qFormat/>
    <w:rsid w:val="003B3C02"/>
  </w:style>
  <w:style w:type="character" w:styleId="Enfasigrassetto">
    <w:name w:val="Strong"/>
    <w:basedOn w:val="Carpredefinitoparagrafo"/>
    <w:uiPriority w:val="22"/>
    <w:qFormat/>
    <w:rsid w:val="00410A5C"/>
    <w:rPr>
      <w:b/>
      <w:bCs/>
    </w:rPr>
  </w:style>
  <w:style w:type="character" w:customStyle="1" w:styleId="Titolo2Carattere">
    <w:name w:val="Titolo 2 Carattere"/>
    <w:basedOn w:val="Carpredefinitoparagrafo"/>
    <w:link w:val="Titolo2"/>
    <w:qFormat/>
    <w:rsid w:val="00301D94"/>
    <w:rPr>
      <w:rFonts w:ascii="Arial" w:hAnsi="Arial"/>
      <w:b/>
      <w:lang w:val="de-DE" w:eastAsia="de-DE"/>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9D36AC"/>
    <w:rPr>
      <w:rFonts w:ascii="Arial" w:hAnsi="Arial"/>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Corpodeltesto2">
    <w:name w:val="Body Text 2"/>
    <w:basedOn w:val="Normale"/>
    <w:qFormat/>
    <w:rsid w:val="009D36AC"/>
    <w:pPr>
      <w:jc w:val="both"/>
    </w:pPr>
    <w:rPr>
      <w:rFonts w:ascii="Arial" w:hAnsi="Arial"/>
    </w:rPr>
  </w:style>
  <w:style w:type="paragraph" w:styleId="Corpodeltesto3">
    <w:name w:val="Body Text 3"/>
    <w:basedOn w:val="Normale"/>
    <w:qFormat/>
    <w:rsid w:val="009D36AC"/>
    <w:rPr>
      <w:rFonts w:ascii="Arial" w:hAnsi="Arial"/>
      <w:b/>
    </w:rPr>
  </w:style>
  <w:style w:type="paragraph" w:customStyle="1" w:styleId="HeaderandFooter">
    <w:name w:val="Header and Footer"/>
    <w:basedOn w:val="Normale"/>
    <w:qFormat/>
  </w:style>
  <w:style w:type="paragraph" w:styleId="Pidipagina">
    <w:name w:val="footer"/>
    <w:basedOn w:val="Normale"/>
    <w:link w:val="PidipaginaCarattere"/>
    <w:uiPriority w:val="99"/>
    <w:rsid w:val="009D36AC"/>
    <w:pPr>
      <w:tabs>
        <w:tab w:val="center" w:pos="4536"/>
        <w:tab w:val="right" w:pos="9072"/>
      </w:tabs>
    </w:pPr>
  </w:style>
  <w:style w:type="paragraph" w:styleId="Testofumetto">
    <w:name w:val="Balloon Text"/>
    <w:basedOn w:val="Normale"/>
    <w:semiHidden/>
    <w:qFormat/>
    <w:rsid w:val="00B236A4"/>
    <w:rPr>
      <w:rFonts w:ascii="Tahoma" w:hAnsi="Tahoma" w:cs="Tahoma"/>
      <w:sz w:val="16"/>
      <w:szCs w:val="16"/>
    </w:rPr>
  </w:style>
  <w:style w:type="paragraph" w:styleId="Testocommento">
    <w:name w:val="annotation text"/>
    <w:basedOn w:val="Normale"/>
    <w:link w:val="TestocommentoCarattere"/>
    <w:qFormat/>
    <w:rsid w:val="00EA6CB5"/>
  </w:style>
  <w:style w:type="paragraph" w:styleId="Soggettocommento">
    <w:name w:val="annotation subject"/>
    <w:basedOn w:val="Testocommento"/>
    <w:next w:val="Testocommento"/>
    <w:link w:val="SoggettocommentoCarattere"/>
    <w:qFormat/>
    <w:rsid w:val="00EA6CB5"/>
    <w:rPr>
      <w:b/>
      <w:bCs/>
    </w:rPr>
  </w:style>
  <w:style w:type="paragraph" w:styleId="Testonotaapidipagina">
    <w:name w:val="footnote text"/>
    <w:basedOn w:val="Normale"/>
    <w:link w:val="TestonotaapidipaginaCarattere"/>
    <w:uiPriority w:val="99"/>
    <w:qFormat/>
    <w:rsid w:val="0011094F"/>
  </w:style>
  <w:style w:type="paragraph" w:styleId="Paragrafoelenco">
    <w:name w:val="List Paragraph"/>
    <w:basedOn w:val="Normale"/>
    <w:uiPriority w:val="34"/>
    <w:qFormat/>
    <w:rsid w:val="00975184"/>
    <w:pPr>
      <w:ind w:left="720"/>
      <w:contextualSpacing/>
    </w:pPr>
  </w:style>
  <w:style w:type="paragraph" w:styleId="Intestazione">
    <w:name w:val="header"/>
    <w:basedOn w:val="Normale"/>
    <w:link w:val="IntestazioneCarattere"/>
    <w:uiPriority w:val="99"/>
    <w:rsid w:val="004911BB"/>
    <w:pPr>
      <w:tabs>
        <w:tab w:val="center" w:pos="4819"/>
        <w:tab w:val="right" w:pos="9638"/>
      </w:tabs>
    </w:pPr>
  </w:style>
  <w:style w:type="paragraph" w:styleId="NormaleWeb">
    <w:name w:val="Normal (Web)"/>
    <w:basedOn w:val="Normale"/>
    <w:uiPriority w:val="99"/>
    <w:unhideWhenUsed/>
    <w:qFormat/>
    <w:rsid w:val="008E45D1"/>
    <w:pPr>
      <w:spacing w:beforeAutospacing="1" w:afterAutospacing="1"/>
    </w:pPr>
    <w:rPr>
      <w:sz w:val="24"/>
      <w:szCs w:val="24"/>
      <w:lang w:val="it-IT" w:eastAsia="it-IT"/>
    </w:rPr>
  </w:style>
  <w:style w:type="paragraph" w:customStyle="1" w:styleId="gmail-msonormal">
    <w:name w:val="gmail-msonormal"/>
    <w:basedOn w:val="Normale"/>
    <w:qFormat/>
    <w:rsid w:val="004855B0"/>
    <w:pPr>
      <w:spacing w:beforeAutospacing="1" w:afterAutospacing="1"/>
    </w:pPr>
    <w:rPr>
      <w:sz w:val="24"/>
      <w:szCs w:val="24"/>
      <w:lang w:val="it-IT" w:eastAsia="it-IT"/>
    </w:rPr>
  </w:style>
  <w:style w:type="paragraph" w:customStyle="1" w:styleId="gmail-msolistparagraph">
    <w:name w:val="gmail-msolistparagraph"/>
    <w:basedOn w:val="Normale"/>
    <w:qFormat/>
    <w:rsid w:val="004855B0"/>
    <w:pPr>
      <w:spacing w:beforeAutospacing="1"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paragraph" w:customStyle="1" w:styleId="Standard">
    <w:name w:val="Standard"/>
    <w:qFormat/>
    <w:rsid w:val="00924314"/>
    <w:pPr>
      <w:textAlignment w:val="baseline"/>
    </w:pPr>
    <w:rPr>
      <w:kern w:val="2"/>
      <w:lang w:val="de-DE" w:eastAsia="de-DE"/>
    </w:rPr>
  </w:style>
  <w:style w:type="paragraph" w:customStyle="1" w:styleId="Default">
    <w:name w:val="Default"/>
    <w:uiPriority w:val="99"/>
    <w:qFormat/>
    <w:rsid w:val="00410A5C"/>
    <w:rPr>
      <w:rFonts w:ascii="Arial" w:hAnsi="Arial" w:cs="Arial"/>
      <w:color w:val="000000"/>
      <w:sz w:val="24"/>
      <w:szCs w:val="24"/>
      <w:lang w:val="pt-BR"/>
    </w:rPr>
  </w:style>
  <w:style w:type="paragraph" w:customStyle="1" w:styleId="FrameContents">
    <w:name w:val="Frame Contents"/>
    <w:basedOn w:val="Normale"/>
    <w:qFormat/>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180080">
      <w:bodyDiv w:val="1"/>
      <w:marLeft w:val="0"/>
      <w:marRight w:val="0"/>
      <w:marTop w:val="0"/>
      <w:marBottom w:val="0"/>
      <w:divBdr>
        <w:top w:val="none" w:sz="0" w:space="0" w:color="auto"/>
        <w:left w:val="none" w:sz="0" w:space="0" w:color="auto"/>
        <w:bottom w:val="none" w:sz="0" w:space="0" w:color="auto"/>
        <w:right w:val="none" w:sz="0" w:space="0" w:color="auto"/>
      </w:divBdr>
    </w:div>
    <w:div w:id="1437402863">
      <w:bodyDiv w:val="1"/>
      <w:marLeft w:val="0"/>
      <w:marRight w:val="0"/>
      <w:marTop w:val="0"/>
      <w:marBottom w:val="0"/>
      <w:divBdr>
        <w:top w:val="none" w:sz="0" w:space="0" w:color="auto"/>
        <w:left w:val="none" w:sz="0" w:space="0" w:color="auto"/>
        <w:bottom w:val="none" w:sz="0" w:space="0" w:color="auto"/>
        <w:right w:val="none" w:sz="0" w:space="0" w:color="auto"/>
      </w:divBdr>
    </w:div>
    <w:div w:id="1569609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90B33-1215-46CC-B537-65A1ED93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570</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Projektkurzbeschreibung und Vorprüfungergebnis</vt:lpstr>
    </vt:vector>
  </TitlesOfParts>
  <Company>Jugend Dritte Welt</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Gildasio Dos Santos Mendes</cp:lastModifiedBy>
  <cp:revision>10</cp:revision>
  <cp:lastPrinted>2021-06-23T10:14:00Z</cp:lastPrinted>
  <dcterms:created xsi:type="dcterms:W3CDTF">2021-06-22T09:46:00Z</dcterms:created>
  <dcterms:modified xsi:type="dcterms:W3CDTF">2021-06-26T08:30:00Z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Jugend Dritte Welt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